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7F" w:rsidRPr="000F1B7F" w:rsidRDefault="000F1B7F" w:rsidP="000F1B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0F1B7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 утверждены Правила 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Правила).</w:t>
      </w:r>
      <w:proofErr w:type="gramEnd"/>
    </w:p>
    <w:p w:rsidR="000F1B7F" w:rsidRPr="000F1B7F" w:rsidRDefault="000F1B7F" w:rsidP="000F1B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1B7F">
        <w:rPr>
          <w:rFonts w:ascii="Times New Roman" w:hAnsi="Times New Roman" w:cs="Times New Roman"/>
          <w:sz w:val="28"/>
          <w:szCs w:val="28"/>
        </w:rPr>
        <w:t>Правилами установлен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и перечень документов, представляемых ими в целях назначения их опекунами или попечителями несовершеннолетних граждан, а также сроки рассмотрения таких документов органами опеки и попечительства.</w:t>
      </w:r>
      <w:proofErr w:type="gramEnd"/>
    </w:p>
    <w:p w:rsidR="000F1B7F" w:rsidRPr="000F1B7F" w:rsidRDefault="000F1B7F" w:rsidP="000F1B7F">
      <w:pPr>
        <w:rPr>
          <w:rFonts w:ascii="Times New Roman" w:hAnsi="Times New Roman" w:cs="Times New Roman"/>
          <w:sz w:val="28"/>
          <w:szCs w:val="28"/>
        </w:rPr>
      </w:pPr>
      <w:r w:rsidRPr="000F1B7F">
        <w:rPr>
          <w:rFonts w:ascii="Times New Roman" w:hAnsi="Times New Roman" w:cs="Times New Roman"/>
          <w:sz w:val="28"/>
          <w:szCs w:val="28"/>
        </w:rPr>
        <w:t>Анализа приведенного законодательства указывает на то, что орган опеки и попечительства при решении вопроса о возможности гражданина быть опекуном (попечителем) обязан установить наличие (отсутствие) обстоятельств, препятствующих гражданину выполнять указанные обязанности в силу прямого запрета, установленного нормами Гражданского и Семейного кодексов РФ. И при их отсутствии проанализировать предоставленные гражданином и подтвержденные документально сведения о себе, своей семье, материальных и бытовых условиях жизни, которые позволили бы органам опеки и попечительства сделать заключение о возможности или невозможности гражданина быть опекуном.</w:t>
      </w:r>
    </w:p>
    <w:p w:rsidR="000F1B7F" w:rsidRPr="000F1B7F" w:rsidRDefault="000F1B7F" w:rsidP="000F1B7F">
      <w:pPr>
        <w:rPr>
          <w:rFonts w:ascii="Times New Roman" w:hAnsi="Times New Roman" w:cs="Times New Roman"/>
          <w:sz w:val="28"/>
          <w:szCs w:val="28"/>
        </w:rPr>
      </w:pPr>
      <w:r w:rsidRPr="000F1B7F">
        <w:rPr>
          <w:rFonts w:ascii="Times New Roman" w:hAnsi="Times New Roman" w:cs="Times New Roman"/>
          <w:sz w:val="28"/>
          <w:szCs w:val="28"/>
        </w:rPr>
        <w:t>Заключение органом опеки и попечительства принимается в установленном действующем законодательством порядке, с учетом всех значимых для решения данного вопроса обстоятельств, в том числе, жилищно-бытовых условий заявителя, его личных качеств.</w:t>
      </w:r>
    </w:p>
    <w:p w:rsidR="000F1B7F" w:rsidRPr="000F1B7F" w:rsidRDefault="000F1B7F" w:rsidP="000F1B7F">
      <w:pPr>
        <w:rPr>
          <w:rFonts w:ascii="Times New Roman" w:hAnsi="Times New Roman" w:cs="Times New Roman"/>
          <w:sz w:val="28"/>
          <w:szCs w:val="28"/>
        </w:rPr>
      </w:pPr>
      <w:r w:rsidRPr="000F1B7F">
        <w:rPr>
          <w:rFonts w:ascii="Times New Roman" w:hAnsi="Times New Roman" w:cs="Times New Roman"/>
          <w:sz w:val="28"/>
          <w:szCs w:val="28"/>
        </w:rPr>
        <w:t>Законодательством, регламентирующим вопросы установления опеки, не установлены четкие и категоричные требования к площади жилого помещения, находящегося в собственности (пользовании) кандидата в опекуны. </w:t>
      </w:r>
    </w:p>
    <w:p w:rsidR="000F1B7F" w:rsidRPr="000F1B7F" w:rsidRDefault="000F1B7F" w:rsidP="000F1B7F">
      <w:pPr>
        <w:rPr>
          <w:rFonts w:ascii="Times New Roman" w:hAnsi="Times New Roman" w:cs="Times New Roman"/>
          <w:sz w:val="28"/>
          <w:szCs w:val="28"/>
        </w:rPr>
      </w:pPr>
      <w:r w:rsidRPr="000F1B7F">
        <w:rPr>
          <w:rFonts w:ascii="Times New Roman" w:hAnsi="Times New Roman" w:cs="Times New Roman"/>
          <w:sz w:val="28"/>
          <w:szCs w:val="28"/>
        </w:rPr>
        <w:t>Органы опеки придерживаются при определении обеспеченности жильем граждан, желающих принять в семью ребенка, учетной нормы площади жилого помещения – это минимальный размер площади жилого помещения, исходя из которого, определяется уровень обеспеченности граждан общей площадью жилого помещения в целях их принятия на учет в качестве нуждающихся в жилых помещениях. Учетная норма устанавливается органом местного самоуправления (статья 50 Жилищного Кодекса РФ).</w:t>
      </w:r>
    </w:p>
    <w:p w:rsidR="000F1B7F" w:rsidRPr="000F1B7F" w:rsidRDefault="000F1B7F" w:rsidP="000F1B7F">
      <w:pPr>
        <w:rPr>
          <w:rFonts w:ascii="Times New Roman" w:hAnsi="Times New Roman" w:cs="Times New Roman"/>
          <w:sz w:val="28"/>
          <w:szCs w:val="28"/>
        </w:rPr>
      </w:pPr>
      <w:r w:rsidRPr="000F1B7F">
        <w:rPr>
          <w:rFonts w:ascii="Times New Roman" w:hAnsi="Times New Roman" w:cs="Times New Roman"/>
          <w:sz w:val="28"/>
          <w:szCs w:val="28"/>
        </w:rPr>
        <w:t xml:space="preserve">Так, Решением Пермской городской Думы от 30.05.2006 N 103 "Об утверждении учетной нормы и нормы предоставления площади жилого помещения по договору </w:t>
      </w:r>
      <w:r w:rsidRPr="000F1B7F">
        <w:rPr>
          <w:rFonts w:ascii="Times New Roman" w:hAnsi="Times New Roman" w:cs="Times New Roman"/>
          <w:sz w:val="28"/>
          <w:szCs w:val="28"/>
        </w:rPr>
        <w:lastRenderedPageBreak/>
        <w:t>социального найма" утверждена учетная норма площади жилого помещения в размере 12 квадратных метров общей площади жилого помещения на одного члена семьи.</w:t>
      </w:r>
    </w:p>
    <w:p w:rsidR="000F1B7F" w:rsidRPr="000F1B7F" w:rsidRDefault="000F1B7F" w:rsidP="000F1B7F">
      <w:pPr>
        <w:rPr>
          <w:rFonts w:ascii="Times New Roman" w:hAnsi="Times New Roman" w:cs="Times New Roman"/>
          <w:sz w:val="28"/>
          <w:szCs w:val="28"/>
        </w:rPr>
      </w:pPr>
      <w:r w:rsidRPr="000F1B7F">
        <w:rPr>
          <w:rFonts w:ascii="Times New Roman" w:hAnsi="Times New Roman" w:cs="Times New Roman"/>
          <w:sz w:val="28"/>
          <w:szCs w:val="28"/>
        </w:rPr>
        <w:t>Таким образом, действующее законодательство напрямую не определяет, в каких случаях имеющаяся площадь занимаемого жилого помещения кандидатом в опекуны может помешать выполнять опекунские обязанности, в каждом случае необходимо принимать решение исходя из конкретных обстоятельств, способных повлиять на условия жизни и развития ребенка в семье опекуна. При решении вопроса о том, будет ли опека соответствовать интересам несовершеннолетнего, орган опеки и попечительства должен учитывать все обстоятельства, способные повлиять на условия жизни и развития опекаемого ребенка в семье опекуна, в том числе, жилищные и материальные условия.</w:t>
      </w:r>
    </w:p>
    <w:p w:rsidR="000F1B7F" w:rsidRPr="000F1B7F" w:rsidRDefault="000F1B7F" w:rsidP="000F1B7F">
      <w:pPr>
        <w:rPr>
          <w:rFonts w:ascii="Times New Roman" w:hAnsi="Times New Roman" w:cs="Times New Roman"/>
          <w:sz w:val="28"/>
          <w:szCs w:val="28"/>
        </w:rPr>
      </w:pPr>
      <w:r w:rsidRPr="000F1B7F">
        <w:rPr>
          <w:rFonts w:ascii="Times New Roman" w:hAnsi="Times New Roman" w:cs="Times New Roman"/>
          <w:sz w:val="28"/>
          <w:szCs w:val="28"/>
        </w:rPr>
        <w:t>В соответствии с ч.2 п. 1 ст. 152 Семейного Кодекса РФ (далее – СК РФ) подбор и подготовка опекунов осуществляется органами опеки и попечительства при соблюдении требований, установленных Гражданским Кодексом РФ (далее – ГК РФ), Федеральным законом "Об опеке и попечительстве", а также ст. 146 СК РФ.</w:t>
      </w:r>
    </w:p>
    <w:p w:rsidR="00E100F4" w:rsidRPr="000F1B7F" w:rsidRDefault="00E100F4">
      <w:pPr>
        <w:rPr>
          <w:rFonts w:ascii="Times New Roman" w:hAnsi="Times New Roman" w:cs="Times New Roman"/>
          <w:sz w:val="24"/>
          <w:szCs w:val="24"/>
        </w:rPr>
      </w:pPr>
    </w:p>
    <w:sectPr w:rsidR="00E100F4" w:rsidRPr="000F1B7F" w:rsidSect="000F1B7F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FB"/>
    <w:rsid w:val="00095240"/>
    <w:rsid w:val="000F1B7F"/>
    <w:rsid w:val="00AC1BFB"/>
    <w:rsid w:val="00E1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76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Company>Computer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2016-04-12T05:01:00Z</dcterms:created>
  <dcterms:modified xsi:type="dcterms:W3CDTF">2016-04-12T05:03:00Z</dcterms:modified>
</cp:coreProperties>
</file>